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B5" w:rsidRPr="000974B5" w:rsidRDefault="000974B5" w:rsidP="000974B5">
      <w:pPr>
        <w:widowControl/>
        <w:shd w:val="clear" w:color="auto" w:fill="FFFFFF"/>
        <w:jc w:val="center"/>
        <w:rPr>
          <w:rFonts w:ascii="Microsoft yahei" w:eastAsia="宋体" w:hAnsi="Microsoft yahei" w:cs="宋体"/>
          <w:color w:val="666666"/>
          <w:kern w:val="0"/>
          <w:sz w:val="24"/>
          <w:szCs w:val="24"/>
        </w:rPr>
      </w:pPr>
      <w:r w:rsidRPr="000974B5">
        <w:rPr>
          <w:rFonts w:ascii="方正小标宋简体" w:eastAsia="方正小标宋简体" w:hAnsi="Microsoft yahei" w:cs="宋体" w:hint="eastAsia"/>
          <w:color w:val="666666"/>
          <w:kern w:val="0"/>
          <w:sz w:val="44"/>
          <w:szCs w:val="44"/>
        </w:rPr>
        <w:t>兰州大学博士硕士学位论文评阅办法</w:t>
      </w:r>
    </w:p>
    <w:p w:rsidR="000974B5" w:rsidRPr="000974B5" w:rsidRDefault="000974B5" w:rsidP="000974B5">
      <w:pPr>
        <w:widowControl/>
        <w:ind w:left="61" w:right="60" w:firstLine="551"/>
        <w:jc w:val="center"/>
        <w:rPr>
          <w:rFonts w:ascii="仿宋_GB2312" w:eastAsia="仿宋_GB2312" w:hAnsi="宋体" w:cs="宋体"/>
          <w:color w:val="666666"/>
          <w:kern w:val="0"/>
          <w:sz w:val="34"/>
          <w:szCs w:val="34"/>
          <w:shd w:val="clear" w:color="auto" w:fill="FFFFFF"/>
        </w:rPr>
      </w:pPr>
      <w:r w:rsidRPr="000974B5">
        <w:rPr>
          <w:rFonts w:ascii="仿宋_GB2312" w:eastAsia="仿宋_GB2312" w:hAnsi="宋体" w:cs="宋体" w:hint="eastAsia"/>
          <w:color w:val="666666"/>
          <w:kern w:val="0"/>
          <w:sz w:val="34"/>
          <w:szCs w:val="34"/>
          <w:shd w:val="clear" w:color="auto" w:fill="FFFFFF"/>
        </w:rPr>
        <w:t> </w:t>
      </w:r>
    </w:p>
    <w:p w:rsidR="000974B5" w:rsidRPr="000974B5" w:rsidRDefault="000974B5" w:rsidP="000974B5">
      <w:pPr>
        <w:widowControl/>
        <w:ind w:left="61" w:right="60" w:firstLine="551"/>
        <w:jc w:val="center"/>
        <w:rPr>
          <w:rFonts w:ascii="仿宋_GB2312" w:eastAsia="仿宋_GB2312" w:hAnsi="宋体" w:cs="宋体" w:hint="eastAsia"/>
          <w:color w:val="666666"/>
          <w:kern w:val="0"/>
          <w:sz w:val="34"/>
          <w:szCs w:val="34"/>
          <w:shd w:val="clear" w:color="auto" w:fill="FFFFFF"/>
        </w:rPr>
      </w:pPr>
      <w:bookmarkStart w:id="0" w:name="_Toc492659778"/>
      <w:r w:rsidRPr="000974B5">
        <w:rPr>
          <w:rFonts w:ascii="楷体_GB2312" w:eastAsia="楷体_GB2312" w:hAnsi="宋体" w:cs="宋体" w:hint="eastAsia"/>
          <w:b/>
          <w:bCs/>
          <w:color w:val="333333"/>
          <w:kern w:val="0"/>
          <w:sz w:val="28"/>
          <w:szCs w:val="28"/>
          <w:shd w:val="clear" w:color="auto" w:fill="FFFFFF"/>
        </w:rPr>
        <w:t>（校</w:t>
      </w:r>
      <w:proofErr w:type="gramStart"/>
      <w:r w:rsidRPr="000974B5">
        <w:rPr>
          <w:rFonts w:ascii="楷体_GB2312" w:eastAsia="楷体_GB2312" w:hAnsi="宋体" w:cs="宋体" w:hint="eastAsia"/>
          <w:b/>
          <w:bCs/>
          <w:color w:val="333333"/>
          <w:kern w:val="0"/>
          <w:sz w:val="28"/>
          <w:szCs w:val="28"/>
          <w:shd w:val="clear" w:color="auto" w:fill="FFFFFF"/>
        </w:rPr>
        <w:t>研</w:t>
      </w:r>
      <w:proofErr w:type="gramEnd"/>
      <w:r w:rsidRPr="000974B5">
        <w:rPr>
          <w:rFonts w:ascii="楷体_GB2312" w:eastAsia="楷体_GB2312" w:hAnsi="宋体" w:cs="宋体" w:hint="eastAsia"/>
          <w:b/>
          <w:bCs/>
          <w:color w:val="333333"/>
          <w:kern w:val="0"/>
          <w:sz w:val="28"/>
          <w:szCs w:val="28"/>
          <w:shd w:val="clear" w:color="auto" w:fill="FFFFFF"/>
        </w:rPr>
        <w:t>〔</w:t>
      </w:r>
      <w:bookmarkEnd w:id="0"/>
      <w:r w:rsidRPr="000974B5">
        <w:rPr>
          <w:rFonts w:ascii="Times New Roman" w:eastAsia="仿宋_GB2312" w:hAnsi="Times New Roman" w:cs="Times New Roman"/>
          <w:b/>
          <w:bCs/>
          <w:color w:val="666666"/>
          <w:kern w:val="0"/>
          <w:sz w:val="28"/>
          <w:szCs w:val="28"/>
          <w:shd w:val="clear" w:color="auto" w:fill="FFFFFF"/>
        </w:rPr>
        <w:t>2017</w:t>
      </w:r>
      <w:r w:rsidRPr="000974B5">
        <w:rPr>
          <w:rFonts w:ascii="楷体_GB2312" w:eastAsia="楷体_GB2312" w:hAnsi="宋体" w:cs="宋体" w:hint="eastAsia"/>
          <w:b/>
          <w:bCs/>
          <w:color w:val="666666"/>
          <w:kern w:val="0"/>
          <w:sz w:val="28"/>
          <w:szCs w:val="28"/>
          <w:shd w:val="clear" w:color="auto" w:fill="FFFFFF"/>
        </w:rPr>
        <w:t>〕</w:t>
      </w:r>
      <w:r w:rsidRPr="000974B5">
        <w:rPr>
          <w:rFonts w:ascii="Times New Roman" w:eastAsia="仿宋_GB2312" w:hAnsi="Times New Roman" w:cs="Times New Roman"/>
          <w:b/>
          <w:bCs/>
          <w:color w:val="666666"/>
          <w:kern w:val="0"/>
          <w:sz w:val="28"/>
          <w:szCs w:val="28"/>
          <w:shd w:val="clear" w:color="auto" w:fill="FFFFFF"/>
        </w:rPr>
        <w:t>41</w:t>
      </w:r>
      <w:r w:rsidRPr="000974B5">
        <w:rPr>
          <w:rFonts w:ascii="楷体_GB2312" w:eastAsia="楷体_GB2312" w:hAnsi="宋体" w:cs="宋体" w:hint="eastAsia"/>
          <w:b/>
          <w:bCs/>
          <w:color w:val="666666"/>
          <w:kern w:val="0"/>
          <w:sz w:val="28"/>
          <w:szCs w:val="28"/>
          <w:shd w:val="clear" w:color="auto" w:fill="FFFFFF"/>
        </w:rPr>
        <w:t>号）</w:t>
      </w:r>
      <w:r w:rsidRPr="000974B5">
        <w:rPr>
          <w:rFonts w:ascii="仿宋_GB2312" w:eastAsia="仿宋_GB2312" w:hAnsi="宋体" w:cs="宋体" w:hint="eastAsia"/>
          <w:b/>
          <w:bCs/>
          <w:color w:val="666666"/>
          <w:kern w:val="0"/>
          <w:sz w:val="34"/>
        </w:rPr>
        <w:t> </w:t>
      </w:r>
    </w:p>
    <w:p w:rsidR="000974B5" w:rsidRPr="000974B5" w:rsidRDefault="000974B5" w:rsidP="000974B5">
      <w:pPr>
        <w:widowControl/>
        <w:ind w:left="61" w:right="60" w:firstLine="551"/>
        <w:jc w:val="center"/>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4"/>
          <w:szCs w:val="34"/>
          <w:shd w:val="clear" w:color="auto" w:fill="FFFFFF"/>
        </w:rPr>
        <w:t> </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rPr>
        <w:t>第一条</w:t>
      </w:r>
      <w:r w:rsidRPr="000974B5">
        <w:rPr>
          <w:rFonts w:ascii="仿宋_GB2312" w:eastAsia="仿宋_GB2312" w:hAnsi="宋体" w:cs="宋体" w:hint="eastAsia"/>
          <w:b/>
          <w:bCs/>
          <w:color w:val="666666"/>
          <w:kern w:val="0"/>
          <w:sz w:val="32"/>
        </w:rPr>
        <w:t> </w:t>
      </w:r>
      <w:r w:rsidRPr="000974B5">
        <w:rPr>
          <w:rFonts w:ascii="仿宋_GB2312" w:eastAsia="仿宋_GB2312" w:hAnsi="宋体" w:cs="宋体" w:hint="eastAsia"/>
          <w:color w:val="666666"/>
          <w:kern w:val="0"/>
          <w:sz w:val="32"/>
          <w:szCs w:val="32"/>
          <w:shd w:val="clear" w:color="auto" w:fill="FFFFFF"/>
        </w:rPr>
        <w:t>为保障我校博士、硕士学位论文质量，强化学位与研究生教育的质量意识，完善我校研究生教育质量保障体系，培养合格的高层次人才，根据《兰州大学学位授予工作细则》的有关规定，制定本办法。</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rPr>
        <w:t>第二条</w:t>
      </w:r>
      <w:r w:rsidRPr="000974B5">
        <w:rPr>
          <w:rFonts w:ascii="仿宋_GB2312" w:eastAsia="仿宋_GB2312" w:hAnsi="宋体" w:cs="宋体" w:hint="eastAsia"/>
          <w:b/>
          <w:bCs/>
          <w:color w:val="666666"/>
          <w:kern w:val="0"/>
          <w:sz w:val="32"/>
        </w:rPr>
        <w:t> </w:t>
      </w:r>
      <w:r w:rsidRPr="000974B5">
        <w:rPr>
          <w:rFonts w:ascii="仿宋_GB2312" w:eastAsia="仿宋_GB2312" w:hAnsi="宋体" w:cs="宋体" w:hint="eastAsia"/>
          <w:color w:val="666666"/>
          <w:kern w:val="0"/>
          <w:sz w:val="32"/>
        </w:rPr>
        <w:t>送审组织</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博士学位论文（学校授权由学院送审的除外）由研究生院统一组织送审，</w:t>
      </w:r>
      <w:r w:rsidRPr="000974B5">
        <w:rPr>
          <w:rFonts w:ascii="仿宋_GB2312" w:eastAsia="仿宋_GB2312" w:hAnsi="宋体" w:cs="宋体" w:hint="eastAsia"/>
          <w:color w:val="666666"/>
          <w:kern w:val="0"/>
          <w:sz w:val="32"/>
          <w:szCs w:val="32"/>
          <w:shd w:val="clear" w:color="auto" w:fill="FFFFFF"/>
        </w:rPr>
        <w:t>采用双盲评阅方式，周期为</w:t>
      </w:r>
      <w:r w:rsidRPr="000974B5">
        <w:rPr>
          <w:rFonts w:ascii="仿宋_GB2312" w:eastAsia="仿宋_GB2312" w:hAnsi="宋体" w:cs="宋体" w:hint="eastAsia"/>
          <w:color w:val="666666"/>
          <w:kern w:val="0"/>
          <w:sz w:val="36"/>
          <w:szCs w:val="36"/>
          <w:shd w:val="clear" w:color="auto" w:fill="FFFFFF"/>
        </w:rPr>
        <w:t>30</w:t>
      </w:r>
      <w:r w:rsidRPr="000974B5">
        <w:rPr>
          <w:rFonts w:ascii="仿宋_GB2312" w:eastAsia="仿宋_GB2312" w:hAnsi="宋体" w:cs="宋体" w:hint="eastAsia"/>
          <w:color w:val="666666"/>
          <w:kern w:val="0"/>
          <w:sz w:val="32"/>
          <w:szCs w:val="32"/>
          <w:shd w:val="clear" w:color="auto" w:fill="FFFFFF"/>
        </w:rPr>
        <w:t>天。</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硕士学位论文（学校指定统一送审的除外）由各研究生培养单位统一组织送审。</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rPr>
        <w:t>第三条</w:t>
      </w:r>
      <w:r w:rsidRPr="000974B5">
        <w:rPr>
          <w:rFonts w:ascii="仿宋_GB2312" w:eastAsia="仿宋_GB2312" w:hAnsi="宋体" w:cs="宋体" w:hint="eastAsia"/>
          <w:b/>
          <w:bCs/>
          <w:color w:val="666666"/>
          <w:kern w:val="0"/>
          <w:sz w:val="32"/>
        </w:rPr>
        <w:t> </w:t>
      </w:r>
      <w:r w:rsidRPr="000974B5">
        <w:rPr>
          <w:rFonts w:ascii="仿宋_GB2312" w:eastAsia="仿宋_GB2312" w:hAnsi="宋体" w:cs="宋体" w:hint="eastAsia"/>
          <w:color w:val="666666"/>
          <w:kern w:val="0"/>
          <w:sz w:val="32"/>
        </w:rPr>
        <w:t>评价指标体系</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1.学术学位论文评价指标体系</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学术学位论文评价指标体系应包括选题的前沿性和开创性、论文的创新性及学术价值、专业基础理论的掌握程度和科研能力、论文规范性等几大要素。</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2.专业学位论文评价指标体系</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专业学位论文评价指标体系应包括选题的针对性、对选题涉及领域的熟悉程度、综合运用理论知识解决实际问题的</w:t>
      </w:r>
      <w:r w:rsidRPr="000974B5">
        <w:rPr>
          <w:rFonts w:ascii="仿宋_GB2312" w:eastAsia="仿宋_GB2312" w:hAnsi="宋体" w:cs="宋体" w:hint="eastAsia"/>
          <w:color w:val="666666"/>
          <w:kern w:val="0"/>
          <w:sz w:val="32"/>
        </w:rPr>
        <w:lastRenderedPageBreak/>
        <w:t>能力、工作的先进性和实用性、工作的难易程度和工作量、成果或结果的效益性、写作的规范性等几大要素。</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rPr>
        <w:t>第四条</w:t>
      </w:r>
      <w:r w:rsidRPr="000974B5">
        <w:rPr>
          <w:rFonts w:ascii="黑体" w:eastAsia="黑体" w:hAnsi="宋体" w:cs="宋体" w:hint="eastAsia"/>
          <w:color w:val="666666"/>
          <w:kern w:val="0"/>
          <w:sz w:val="32"/>
        </w:rPr>
        <w:t> </w:t>
      </w:r>
      <w:r w:rsidRPr="000974B5">
        <w:rPr>
          <w:rFonts w:ascii="仿宋_GB2312" w:eastAsia="仿宋_GB2312" w:hAnsi="宋体" w:cs="宋体" w:hint="eastAsia"/>
          <w:color w:val="666666"/>
          <w:kern w:val="0"/>
          <w:sz w:val="32"/>
          <w:szCs w:val="32"/>
          <w:shd w:val="clear" w:color="auto" w:fill="FFFFFF"/>
        </w:rPr>
        <w:t>评阅专家</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rPr>
        <w:t>学位论文评阅专家应是责任心强、学风端正，在该学科领域学术造诣较深，在与学位论文研究方向相同或相近的科学研究中有突出成绩的专家。外单位评阅专家原则上应从学科水平不低于我校的高校或科研院所选聘，其中行业专家原则上应从本行业较为领先的企事业单位选聘。</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博士学位论文须由至少</w:t>
      </w:r>
      <w:r w:rsidRPr="000974B5">
        <w:rPr>
          <w:rFonts w:ascii="仿宋_GB2312" w:eastAsia="仿宋_GB2312" w:hAnsi="宋体" w:cs="宋体" w:hint="eastAsia"/>
          <w:color w:val="666666"/>
          <w:kern w:val="0"/>
          <w:sz w:val="36"/>
          <w:szCs w:val="36"/>
          <w:shd w:val="clear" w:color="auto" w:fill="FFFFFF"/>
        </w:rPr>
        <w:t>3</w:t>
      </w:r>
      <w:r w:rsidRPr="000974B5">
        <w:rPr>
          <w:rFonts w:ascii="仿宋_GB2312" w:eastAsia="仿宋_GB2312" w:hAnsi="宋体" w:cs="宋体" w:hint="eastAsia"/>
          <w:color w:val="666666"/>
          <w:kern w:val="0"/>
          <w:sz w:val="32"/>
          <w:szCs w:val="32"/>
          <w:shd w:val="clear" w:color="auto" w:fill="FFFFFF"/>
        </w:rPr>
        <w:t>位具有本学科（类别）博士学位授予权的外单位正高级专家评阅（同等学力申请博士学位人员的论文由至少</w:t>
      </w:r>
      <w:r w:rsidRPr="000974B5">
        <w:rPr>
          <w:rFonts w:ascii="仿宋_GB2312" w:eastAsia="仿宋_GB2312" w:hAnsi="宋体" w:cs="宋体" w:hint="eastAsia"/>
          <w:color w:val="666666"/>
          <w:kern w:val="0"/>
          <w:sz w:val="36"/>
          <w:szCs w:val="36"/>
          <w:shd w:val="clear" w:color="auto" w:fill="FFFFFF"/>
        </w:rPr>
        <w:t>5</w:t>
      </w:r>
      <w:r w:rsidRPr="000974B5">
        <w:rPr>
          <w:rFonts w:ascii="仿宋_GB2312" w:eastAsia="仿宋_GB2312" w:hAnsi="宋体" w:cs="宋体" w:hint="eastAsia"/>
          <w:color w:val="666666"/>
          <w:kern w:val="0"/>
          <w:sz w:val="32"/>
          <w:szCs w:val="32"/>
          <w:shd w:val="clear" w:color="auto" w:fill="FFFFFF"/>
        </w:rPr>
        <w:t>位外单位正高级专家评阅）。</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硕士学位论文须由至少</w:t>
      </w:r>
      <w:r w:rsidRPr="000974B5">
        <w:rPr>
          <w:rFonts w:ascii="仿宋_GB2312" w:eastAsia="仿宋_GB2312" w:hAnsi="宋体" w:cs="宋体" w:hint="eastAsia"/>
          <w:color w:val="666666"/>
          <w:kern w:val="0"/>
          <w:sz w:val="36"/>
          <w:szCs w:val="36"/>
          <w:shd w:val="clear" w:color="auto" w:fill="FFFFFF"/>
        </w:rPr>
        <w:t>2</w:t>
      </w:r>
      <w:r w:rsidRPr="000974B5">
        <w:rPr>
          <w:rFonts w:ascii="仿宋_GB2312" w:eastAsia="仿宋_GB2312" w:hAnsi="宋体" w:cs="宋体" w:hint="eastAsia"/>
          <w:color w:val="666666"/>
          <w:kern w:val="0"/>
          <w:sz w:val="32"/>
          <w:szCs w:val="32"/>
          <w:shd w:val="clear" w:color="auto" w:fill="FFFFFF"/>
        </w:rPr>
        <w:t>位具有本学科（类别）硕士学位授予权的外单位专家评阅（专业学位论文评阅专家原则上应有一位外单位行业专家）；同等学力申请硕士学位人员的学位论文由至少</w:t>
      </w:r>
      <w:r w:rsidRPr="000974B5">
        <w:rPr>
          <w:rFonts w:ascii="仿宋_GB2312" w:eastAsia="仿宋_GB2312" w:hAnsi="宋体" w:cs="宋体" w:hint="eastAsia"/>
          <w:color w:val="666666"/>
          <w:kern w:val="0"/>
          <w:sz w:val="36"/>
          <w:szCs w:val="36"/>
          <w:shd w:val="clear" w:color="auto" w:fill="FFFFFF"/>
        </w:rPr>
        <w:t>3</w:t>
      </w:r>
      <w:r w:rsidRPr="000974B5">
        <w:rPr>
          <w:rFonts w:ascii="仿宋_GB2312" w:eastAsia="仿宋_GB2312" w:hAnsi="宋体" w:cs="宋体" w:hint="eastAsia"/>
          <w:color w:val="666666"/>
          <w:kern w:val="0"/>
          <w:sz w:val="32"/>
          <w:szCs w:val="32"/>
          <w:shd w:val="clear" w:color="auto" w:fill="FFFFFF"/>
        </w:rPr>
        <w:t>位具有本学科（类别）硕士学位授予权的外单位专家评阅。</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第五条</w:t>
      </w:r>
      <w:r w:rsidRPr="000974B5">
        <w:rPr>
          <w:rFonts w:ascii="仿宋_GB2312" w:eastAsia="仿宋_GB2312" w:hAnsi="宋体" w:cs="宋体" w:hint="eastAsia"/>
          <w:b/>
          <w:bCs/>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评阅意见</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我校博士、硕士学位论文的专家评阅意见共分为四级：</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同意答辩（</w:t>
      </w:r>
      <w:r w:rsidRPr="000974B5">
        <w:rPr>
          <w:rFonts w:ascii="仿宋_GB2312" w:eastAsia="仿宋_GB2312" w:hAnsi="宋体" w:cs="宋体" w:hint="eastAsia"/>
          <w:color w:val="666666"/>
          <w:kern w:val="0"/>
          <w:sz w:val="36"/>
          <w:szCs w:val="36"/>
          <w:shd w:val="clear" w:color="auto" w:fill="FFFFFF"/>
        </w:rPr>
        <w:t>85-100</w:t>
      </w:r>
      <w:r w:rsidRPr="000974B5">
        <w:rPr>
          <w:rFonts w:ascii="仿宋_GB2312" w:eastAsia="仿宋_GB2312" w:hAnsi="宋体" w:cs="宋体" w:hint="eastAsia"/>
          <w:color w:val="666666"/>
          <w:kern w:val="0"/>
          <w:sz w:val="32"/>
          <w:szCs w:val="32"/>
          <w:shd w:val="clear" w:color="auto" w:fill="FFFFFF"/>
        </w:rPr>
        <w:t>分）：达到博士（硕士）学位论文的要求，直接答辩；</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修改后答辩（</w:t>
      </w:r>
      <w:r w:rsidRPr="000974B5">
        <w:rPr>
          <w:rFonts w:ascii="仿宋_GB2312" w:eastAsia="仿宋_GB2312" w:hAnsi="宋体" w:cs="宋体" w:hint="eastAsia"/>
          <w:color w:val="666666"/>
          <w:kern w:val="0"/>
          <w:sz w:val="36"/>
          <w:szCs w:val="36"/>
          <w:shd w:val="clear" w:color="auto" w:fill="FFFFFF"/>
        </w:rPr>
        <w:t>75-84</w:t>
      </w:r>
      <w:r w:rsidRPr="000974B5">
        <w:rPr>
          <w:rFonts w:ascii="仿宋_GB2312" w:eastAsia="仿宋_GB2312" w:hAnsi="宋体" w:cs="宋体" w:hint="eastAsia"/>
          <w:color w:val="666666"/>
          <w:kern w:val="0"/>
          <w:sz w:val="32"/>
          <w:szCs w:val="32"/>
          <w:shd w:val="clear" w:color="auto" w:fill="FFFFFF"/>
        </w:rPr>
        <w:t>分）：基本达到博士（硕士）学位论文的要求，修改完成后可参加答辩；</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lastRenderedPageBreak/>
        <w:t>修改后重新送审（</w:t>
      </w:r>
      <w:r w:rsidRPr="000974B5">
        <w:rPr>
          <w:rFonts w:ascii="仿宋_GB2312" w:eastAsia="仿宋_GB2312" w:hAnsi="宋体" w:cs="宋体" w:hint="eastAsia"/>
          <w:color w:val="666666"/>
          <w:kern w:val="0"/>
          <w:sz w:val="36"/>
          <w:szCs w:val="36"/>
          <w:shd w:val="clear" w:color="auto" w:fill="FFFFFF"/>
        </w:rPr>
        <w:t>60-74</w:t>
      </w:r>
      <w:r w:rsidRPr="000974B5">
        <w:rPr>
          <w:rFonts w:ascii="仿宋_GB2312" w:eastAsia="仿宋_GB2312" w:hAnsi="宋体" w:cs="宋体" w:hint="eastAsia"/>
          <w:color w:val="666666"/>
          <w:kern w:val="0"/>
          <w:sz w:val="32"/>
          <w:szCs w:val="32"/>
          <w:shd w:val="clear" w:color="auto" w:fill="FFFFFF"/>
        </w:rPr>
        <w:t>分）：未达到博士（硕士）学位论文的要求，需对论文进行较大修改后重新送审；</w:t>
      </w:r>
    </w:p>
    <w:p w:rsidR="000974B5" w:rsidRPr="000974B5" w:rsidRDefault="000974B5" w:rsidP="000974B5">
      <w:pPr>
        <w:widowControl/>
        <w:spacing w:line="500" w:lineRule="atLeast"/>
        <w:ind w:left="61" w:right="62" w:firstLine="627"/>
        <w:jc w:val="left"/>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不同意答辩（</w:t>
      </w:r>
      <w:r w:rsidRPr="000974B5">
        <w:rPr>
          <w:rFonts w:ascii="仿宋_GB2312" w:eastAsia="仿宋_GB2312" w:hAnsi="宋体" w:cs="宋体" w:hint="eastAsia"/>
          <w:color w:val="666666"/>
          <w:kern w:val="0"/>
          <w:sz w:val="36"/>
          <w:szCs w:val="36"/>
          <w:shd w:val="clear" w:color="auto" w:fill="FFFFFF"/>
        </w:rPr>
        <w:t>59</w:t>
      </w:r>
      <w:r w:rsidRPr="000974B5">
        <w:rPr>
          <w:rFonts w:ascii="仿宋_GB2312" w:eastAsia="仿宋_GB2312" w:hAnsi="宋体" w:cs="宋体" w:hint="eastAsia"/>
          <w:color w:val="666666"/>
          <w:kern w:val="0"/>
          <w:sz w:val="32"/>
          <w:szCs w:val="32"/>
          <w:shd w:val="clear" w:color="auto" w:fill="FFFFFF"/>
        </w:rPr>
        <w:t>分以下）：距博士（硕士）学位论文的要求还有较大差距，不同意答辩。</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评阅意见只能作为答辩一次的依据，有效期不超过</w:t>
      </w:r>
      <w:r w:rsidRPr="000974B5">
        <w:rPr>
          <w:rFonts w:ascii="仿宋_GB2312" w:eastAsia="仿宋_GB2312" w:hAnsi="宋体" w:cs="宋体" w:hint="eastAsia"/>
          <w:color w:val="666666"/>
          <w:kern w:val="0"/>
          <w:sz w:val="36"/>
          <w:szCs w:val="36"/>
          <w:shd w:val="clear" w:color="auto" w:fill="FFFFFF"/>
        </w:rPr>
        <w:t>1</w:t>
      </w:r>
      <w:r w:rsidRPr="000974B5">
        <w:rPr>
          <w:rFonts w:ascii="仿宋_GB2312" w:eastAsia="仿宋_GB2312" w:hAnsi="宋体" w:cs="宋体" w:hint="eastAsia"/>
          <w:color w:val="666666"/>
          <w:kern w:val="0"/>
          <w:sz w:val="32"/>
          <w:szCs w:val="32"/>
          <w:shd w:val="clear" w:color="auto" w:fill="FFFFFF"/>
        </w:rPr>
        <w:t>年。</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第六条</w:t>
      </w:r>
      <w:r w:rsidRPr="000974B5">
        <w:rPr>
          <w:rFonts w:ascii="黑体" w:eastAsia="黑体" w:hAnsi="宋体" w:cs="宋体" w:hint="eastAsia"/>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评阅结果处理</w:t>
      </w:r>
    </w:p>
    <w:p w:rsidR="000974B5" w:rsidRPr="000974B5" w:rsidRDefault="000974B5" w:rsidP="000974B5">
      <w:pPr>
        <w:widowControl/>
        <w:spacing w:line="500" w:lineRule="atLeast"/>
        <w:ind w:firstLine="640"/>
        <w:jc w:val="left"/>
        <w:rPr>
          <w:rFonts w:ascii="宋体" w:eastAsia="宋体" w:hAnsi="宋体" w:cs="宋体" w:hint="eastAsia"/>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1.评阅意见全部为“同意答辩”时，可以进行答辩。</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2.若评阅意见出现“修改后答辩”且其他意见均为“同意答辩”，或者评阅意见全部为“修改后答辩”时，申请人需参考专家意见认真修改学位论文。修改完成后，经导师、学位授权点负责人审核通过，方可参加答辩。</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3.若评阅意见出现“修改后重新送审”且其他意见为“同意答辩”、“修改后答辩”，或者评阅意见全部为“修改后重新送审”时，学位申请人可选择以下条款重新送审。</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w:t>
      </w:r>
      <w:r w:rsidRPr="000974B5">
        <w:rPr>
          <w:rFonts w:ascii="仿宋_GB2312" w:eastAsia="仿宋_GB2312" w:hAnsi="宋体" w:cs="宋体" w:hint="eastAsia"/>
          <w:color w:val="666666"/>
          <w:kern w:val="0"/>
          <w:sz w:val="36"/>
          <w:szCs w:val="36"/>
          <w:shd w:val="clear" w:color="auto" w:fill="FFFFFF"/>
        </w:rPr>
        <w:t>1</w:t>
      </w:r>
      <w:r w:rsidRPr="000974B5">
        <w:rPr>
          <w:rFonts w:ascii="仿宋_GB2312" w:eastAsia="仿宋_GB2312" w:hAnsi="宋体" w:cs="宋体" w:hint="eastAsia"/>
          <w:color w:val="666666"/>
          <w:kern w:val="0"/>
          <w:sz w:val="32"/>
          <w:szCs w:val="32"/>
          <w:shd w:val="clear" w:color="auto" w:fill="FFFFFF"/>
        </w:rPr>
        <w:t>）若在本学期提出重新送审，修改完成后经导师同意，原则上应送</w:t>
      </w:r>
      <w:proofErr w:type="gramStart"/>
      <w:r w:rsidRPr="000974B5">
        <w:rPr>
          <w:rFonts w:ascii="仿宋_GB2312" w:eastAsia="仿宋_GB2312" w:hAnsi="宋体" w:cs="宋体" w:hint="eastAsia"/>
          <w:color w:val="666666"/>
          <w:kern w:val="0"/>
          <w:sz w:val="32"/>
          <w:szCs w:val="32"/>
          <w:shd w:val="clear" w:color="auto" w:fill="FFFFFF"/>
        </w:rPr>
        <w:t>原专家</w:t>
      </w:r>
      <w:proofErr w:type="gramEnd"/>
      <w:r w:rsidRPr="000974B5">
        <w:rPr>
          <w:rFonts w:ascii="仿宋_GB2312" w:eastAsia="仿宋_GB2312" w:hAnsi="宋体" w:cs="宋体" w:hint="eastAsia"/>
          <w:color w:val="666666"/>
          <w:kern w:val="0"/>
          <w:sz w:val="32"/>
          <w:szCs w:val="32"/>
          <w:shd w:val="clear" w:color="auto" w:fill="FFFFFF"/>
        </w:rPr>
        <w:t>评阅，并另外聘请</w:t>
      </w:r>
      <w:r w:rsidRPr="000974B5">
        <w:rPr>
          <w:rFonts w:ascii="仿宋_GB2312" w:eastAsia="仿宋_GB2312" w:hAnsi="宋体" w:cs="宋体" w:hint="eastAsia"/>
          <w:color w:val="666666"/>
          <w:kern w:val="0"/>
          <w:sz w:val="36"/>
          <w:szCs w:val="36"/>
          <w:shd w:val="clear" w:color="auto" w:fill="FFFFFF"/>
        </w:rPr>
        <w:t>1</w:t>
      </w:r>
      <w:r w:rsidRPr="000974B5">
        <w:rPr>
          <w:rFonts w:ascii="仿宋_GB2312" w:eastAsia="仿宋_GB2312" w:hAnsi="宋体" w:cs="宋体" w:hint="eastAsia"/>
          <w:color w:val="666666"/>
          <w:kern w:val="0"/>
          <w:sz w:val="32"/>
          <w:szCs w:val="32"/>
          <w:shd w:val="clear" w:color="auto" w:fill="FFFFFF"/>
        </w:rPr>
        <w:t>位专家评阅。若重新送审专家评阅意见仍出现“修改后重新送审”或“不同意答辩”，本次学位论文评阅结果为不通过，学位申请人下学期方能提出论文送审，送审份数与学位论文初次送审份数相同。</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lastRenderedPageBreak/>
        <w:t>（</w:t>
      </w:r>
      <w:r w:rsidRPr="000974B5">
        <w:rPr>
          <w:rFonts w:ascii="仿宋_GB2312" w:eastAsia="仿宋_GB2312" w:hAnsi="宋体" w:cs="宋体" w:hint="eastAsia"/>
          <w:color w:val="666666"/>
          <w:kern w:val="0"/>
          <w:sz w:val="36"/>
          <w:szCs w:val="36"/>
          <w:shd w:val="clear" w:color="auto" w:fill="FFFFFF"/>
        </w:rPr>
        <w:t>2</w:t>
      </w:r>
      <w:r w:rsidRPr="000974B5">
        <w:rPr>
          <w:rFonts w:ascii="仿宋_GB2312" w:eastAsia="仿宋_GB2312" w:hAnsi="宋体" w:cs="宋体" w:hint="eastAsia"/>
          <w:color w:val="666666"/>
          <w:kern w:val="0"/>
          <w:sz w:val="32"/>
          <w:szCs w:val="32"/>
          <w:shd w:val="clear" w:color="auto" w:fill="FFFFFF"/>
        </w:rPr>
        <w:t>）若在下学期提出重新送审，修改完成后经导师同意原则上应送</w:t>
      </w:r>
      <w:proofErr w:type="gramStart"/>
      <w:r w:rsidRPr="000974B5">
        <w:rPr>
          <w:rFonts w:ascii="仿宋_GB2312" w:eastAsia="仿宋_GB2312" w:hAnsi="宋体" w:cs="宋体" w:hint="eastAsia"/>
          <w:color w:val="666666"/>
          <w:kern w:val="0"/>
          <w:sz w:val="32"/>
          <w:szCs w:val="32"/>
          <w:shd w:val="clear" w:color="auto" w:fill="FFFFFF"/>
        </w:rPr>
        <w:t>原专家</w:t>
      </w:r>
      <w:proofErr w:type="gramEnd"/>
      <w:r w:rsidRPr="000974B5">
        <w:rPr>
          <w:rFonts w:ascii="仿宋_GB2312" w:eastAsia="仿宋_GB2312" w:hAnsi="宋体" w:cs="宋体" w:hint="eastAsia"/>
          <w:color w:val="666666"/>
          <w:kern w:val="0"/>
          <w:sz w:val="32"/>
          <w:szCs w:val="32"/>
          <w:shd w:val="clear" w:color="auto" w:fill="FFFFFF"/>
        </w:rPr>
        <w:t>评阅。若重新送审专家评阅意见仍出现“修改后重新送审”或“不同意答辩”，本次学位论文评阅结果为不通过，再顺延一个学期后方能提出论文送审，送审份数与学位论文初次送审份数相同。</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4.若评阅意见出现 “不同意答辩”，本次论文评阅结果为不通过。学位申请人下学期方可提出论文送审，送审份数与学位论文初次送审份数相同。</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黑体" w:eastAsia="黑体" w:hAnsi="宋体" w:cs="宋体" w:hint="eastAsia"/>
          <w:color w:val="666666"/>
          <w:kern w:val="0"/>
          <w:sz w:val="32"/>
          <w:szCs w:val="32"/>
          <w:shd w:val="clear" w:color="auto" w:fill="FFFFFF"/>
        </w:rPr>
        <w:t>第七条</w:t>
      </w:r>
      <w:r w:rsidRPr="000974B5">
        <w:rPr>
          <w:rFonts w:ascii="仿宋_GB2312" w:eastAsia="仿宋_GB2312" w:hAnsi="宋体" w:cs="宋体" w:hint="eastAsia"/>
          <w:b/>
          <w:bCs/>
          <w:color w:val="666666"/>
          <w:kern w:val="0"/>
          <w:sz w:val="32"/>
          <w:szCs w:val="32"/>
          <w:shd w:val="clear" w:color="auto" w:fill="FFFFFF"/>
        </w:rPr>
        <w:t> </w:t>
      </w:r>
      <w:proofErr w:type="gramStart"/>
      <w:r w:rsidRPr="000974B5">
        <w:rPr>
          <w:rFonts w:ascii="仿宋_GB2312" w:eastAsia="仿宋_GB2312" w:hAnsi="宋体" w:cs="宋体" w:hint="eastAsia"/>
          <w:color w:val="666666"/>
          <w:kern w:val="0"/>
          <w:sz w:val="32"/>
          <w:szCs w:val="32"/>
          <w:shd w:val="clear" w:color="auto" w:fill="FFFFFF"/>
        </w:rPr>
        <w:t>若学</w:t>
      </w:r>
      <w:proofErr w:type="gramEnd"/>
      <w:r w:rsidRPr="000974B5">
        <w:rPr>
          <w:rFonts w:ascii="仿宋_GB2312" w:eastAsia="仿宋_GB2312" w:hAnsi="宋体" w:cs="宋体" w:hint="eastAsia"/>
          <w:color w:val="666666"/>
          <w:kern w:val="0"/>
          <w:sz w:val="32"/>
          <w:szCs w:val="32"/>
          <w:shd w:val="clear" w:color="auto" w:fill="FFFFFF"/>
        </w:rPr>
        <w:t>位论文评阅意见仅有一份为“修改后重新送审”或“不同意答辩”，其它意见均为“同意答辩”，且已完成的科研成果达到所在学科基本要求，学位申请人对评阅意见有异议时，可提出申诉。</w:t>
      </w:r>
    </w:p>
    <w:p w:rsidR="000974B5" w:rsidRPr="000974B5" w:rsidRDefault="000974B5" w:rsidP="000974B5">
      <w:pPr>
        <w:widowControl/>
        <w:spacing w:line="500" w:lineRule="atLeast"/>
        <w:ind w:firstLine="640"/>
        <w:jc w:val="left"/>
        <w:rPr>
          <w:rFonts w:ascii="宋体" w:eastAsia="宋体" w:hAnsi="宋体" w:cs="宋体"/>
          <w:color w:val="666666"/>
          <w:kern w:val="0"/>
          <w:sz w:val="24"/>
          <w:szCs w:val="24"/>
          <w:shd w:val="clear" w:color="auto" w:fill="FFFFFF"/>
        </w:rPr>
      </w:pPr>
      <w:r w:rsidRPr="000974B5">
        <w:rPr>
          <w:rFonts w:ascii="仿宋_GB2312" w:eastAsia="仿宋_GB2312" w:hAnsi="宋体" w:cs="宋体" w:hint="eastAsia"/>
          <w:color w:val="666666"/>
          <w:kern w:val="0"/>
          <w:sz w:val="32"/>
          <w:szCs w:val="32"/>
          <w:shd w:val="clear" w:color="auto" w:fill="FFFFFF"/>
        </w:rPr>
        <w:t>申诉人须填写《兰州大学学位论文评阅结果异议申诉表》，向所在学位</w:t>
      </w:r>
      <w:proofErr w:type="gramStart"/>
      <w:r w:rsidRPr="000974B5">
        <w:rPr>
          <w:rFonts w:ascii="仿宋_GB2312" w:eastAsia="仿宋_GB2312" w:hAnsi="宋体" w:cs="宋体" w:hint="eastAsia"/>
          <w:color w:val="666666"/>
          <w:kern w:val="0"/>
          <w:sz w:val="32"/>
          <w:szCs w:val="32"/>
          <w:shd w:val="clear" w:color="auto" w:fill="FFFFFF"/>
        </w:rPr>
        <w:t>评定分</w:t>
      </w:r>
      <w:proofErr w:type="gramEnd"/>
      <w:r w:rsidRPr="000974B5">
        <w:rPr>
          <w:rFonts w:ascii="仿宋_GB2312" w:eastAsia="仿宋_GB2312" w:hAnsi="宋体" w:cs="宋体" w:hint="eastAsia"/>
          <w:color w:val="666666"/>
          <w:kern w:val="0"/>
          <w:sz w:val="32"/>
          <w:szCs w:val="32"/>
          <w:shd w:val="clear" w:color="auto" w:fill="FFFFFF"/>
        </w:rPr>
        <w:t>委员会提出申诉。学位</w:t>
      </w:r>
      <w:proofErr w:type="gramStart"/>
      <w:r w:rsidRPr="000974B5">
        <w:rPr>
          <w:rFonts w:ascii="仿宋_GB2312" w:eastAsia="仿宋_GB2312" w:hAnsi="宋体" w:cs="宋体" w:hint="eastAsia"/>
          <w:color w:val="666666"/>
          <w:kern w:val="0"/>
          <w:sz w:val="32"/>
          <w:szCs w:val="32"/>
          <w:shd w:val="clear" w:color="auto" w:fill="FFFFFF"/>
        </w:rPr>
        <w:t>评定分</w:t>
      </w:r>
      <w:proofErr w:type="gramEnd"/>
      <w:r w:rsidRPr="000974B5">
        <w:rPr>
          <w:rFonts w:ascii="仿宋_GB2312" w:eastAsia="仿宋_GB2312" w:hAnsi="宋体" w:cs="宋体" w:hint="eastAsia"/>
          <w:color w:val="666666"/>
          <w:kern w:val="0"/>
          <w:sz w:val="32"/>
          <w:szCs w:val="32"/>
          <w:shd w:val="clear" w:color="auto" w:fill="FFFFFF"/>
        </w:rPr>
        <w:t>委员会讨论研究后给出是否同意申诉的意见，</w:t>
      </w:r>
      <w:proofErr w:type="gramStart"/>
      <w:r w:rsidRPr="000974B5">
        <w:rPr>
          <w:rFonts w:ascii="仿宋_GB2312" w:eastAsia="仿宋_GB2312" w:hAnsi="宋体" w:cs="宋体" w:hint="eastAsia"/>
          <w:color w:val="666666"/>
          <w:kern w:val="0"/>
          <w:sz w:val="32"/>
          <w:szCs w:val="32"/>
          <w:shd w:val="clear" w:color="auto" w:fill="FFFFFF"/>
        </w:rPr>
        <w:t>若学</w:t>
      </w:r>
      <w:proofErr w:type="gramEnd"/>
      <w:r w:rsidRPr="000974B5">
        <w:rPr>
          <w:rFonts w:ascii="仿宋_GB2312" w:eastAsia="仿宋_GB2312" w:hAnsi="宋体" w:cs="宋体" w:hint="eastAsia"/>
          <w:color w:val="666666"/>
          <w:kern w:val="0"/>
          <w:sz w:val="32"/>
          <w:szCs w:val="32"/>
          <w:shd w:val="clear" w:color="auto" w:fill="FFFFFF"/>
        </w:rPr>
        <w:t>位</w:t>
      </w:r>
      <w:proofErr w:type="gramStart"/>
      <w:r w:rsidRPr="000974B5">
        <w:rPr>
          <w:rFonts w:ascii="仿宋_GB2312" w:eastAsia="仿宋_GB2312" w:hAnsi="宋体" w:cs="宋体" w:hint="eastAsia"/>
          <w:color w:val="666666"/>
          <w:kern w:val="0"/>
          <w:sz w:val="32"/>
          <w:szCs w:val="32"/>
          <w:shd w:val="clear" w:color="auto" w:fill="FFFFFF"/>
        </w:rPr>
        <w:t>评定分</w:t>
      </w:r>
      <w:proofErr w:type="gramEnd"/>
      <w:r w:rsidRPr="000974B5">
        <w:rPr>
          <w:rFonts w:ascii="仿宋_GB2312" w:eastAsia="仿宋_GB2312" w:hAnsi="宋体" w:cs="宋体" w:hint="eastAsia"/>
          <w:color w:val="666666"/>
          <w:kern w:val="0"/>
          <w:sz w:val="32"/>
          <w:szCs w:val="32"/>
          <w:shd w:val="clear" w:color="auto" w:fill="FFFFFF"/>
        </w:rPr>
        <w:t>委员会同意申诉，则可将首次送审论文原文重新提交送审。重新送审应另聘请两位专家进行评阅，评阅结果只要出现一份“修改后重新送审”或“不同意答辩”，即为申诉不通过。申诉不通过的学位申请人</w:t>
      </w:r>
      <w:r w:rsidRPr="000974B5">
        <w:rPr>
          <w:rFonts w:ascii="仿宋_GB2312" w:eastAsia="仿宋_GB2312" w:hAnsi="宋体" w:cs="宋体" w:hint="eastAsia"/>
          <w:color w:val="666666"/>
          <w:kern w:val="0"/>
          <w:sz w:val="36"/>
          <w:szCs w:val="36"/>
          <w:shd w:val="clear" w:color="auto" w:fill="FFFFFF"/>
        </w:rPr>
        <w:t>1</w:t>
      </w:r>
      <w:r w:rsidRPr="000974B5">
        <w:rPr>
          <w:rFonts w:ascii="仿宋_GB2312" w:eastAsia="仿宋_GB2312" w:hAnsi="宋体" w:cs="宋体" w:hint="eastAsia"/>
          <w:color w:val="666666"/>
          <w:kern w:val="0"/>
          <w:sz w:val="32"/>
          <w:szCs w:val="32"/>
          <w:shd w:val="clear" w:color="auto" w:fill="FFFFFF"/>
        </w:rPr>
        <w:t>年后方能再次提出论文送审。</w:t>
      </w:r>
    </w:p>
    <w:p w:rsidR="000974B5" w:rsidRPr="000974B5" w:rsidRDefault="000974B5" w:rsidP="000974B5">
      <w:pPr>
        <w:widowControl/>
        <w:spacing w:line="500" w:lineRule="atLeast"/>
        <w:ind w:left="61" w:right="62" w:firstLine="627"/>
        <w:rPr>
          <w:rFonts w:ascii="仿宋_GB2312" w:eastAsia="仿宋_GB2312" w:hAnsi="宋体" w:cs="宋体"/>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第八条</w:t>
      </w:r>
      <w:r w:rsidRPr="000974B5">
        <w:rPr>
          <w:rFonts w:ascii="仿宋_GB2312" w:eastAsia="仿宋_GB2312" w:hAnsi="宋体" w:cs="宋体" w:hint="eastAsia"/>
          <w:b/>
          <w:bCs/>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送审次数</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lastRenderedPageBreak/>
        <w:t>在学期间，学位申请人最多可申请</w:t>
      </w:r>
      <w:r w:rsidRPr="000974B5">
        <w:rPr>
          <w:rFonts w:ascii="仿宋_GB2312" w:eastAsia="仿宋_GB2312" w:hAnsi="宋体" w:cs="宋体" w:hint="eastAsia"/>
          <w:color w:val="666666"/>
          <w:kern w:val="0"/>
          <w:sz w:val="36"/>
          <w:szCs w:val="36"/>
          <w:shd w:val="clear" w:color="auto" w:fill="FFFFFF"/>
        </w:rPr>
        <w:t>3</w:t>
      </w:r>
      <w:r w:rsidRPr="000974B5">
        <w:rPr>
          <w:rFonts w:ascii="仿宋_GB2312" w:eastAsia="仿宋_GB2312" w:hAnsi="宋体" w:cs="宋体" w:hint="eastAsia"/>
          <w:color w:val="666666"/>
          <w:kern w:val="0"/>
          <w:sz w:val="32"/>
          <w:szCs w:val="32"/>
          <w:shd w:val="clear" w:color="auto" w:fill="FFFFFF"/>
        </w:rPr>
        <w:t>次论文送审；毕业（结业）后，学位申请人最多可申请</w:t>
      </w:r>
      <w:r w:rsidRPr="000974B5">
        <w:rPr>
          <w:rFonts w:ascii="仿宋_GB2312" w:eastAsia="仿宋_GB2312" w:hAnsi="宋体" w:cs="宋体" w:hint="eastAsia"/>
          <w:color w:val="666666"/>
          <w:kern w:val="0"/>
          <w:sz w:val="36"/>
          <w:szCs w:val="36"/>
          <w:shd w:val="clear" w:color="auto" w:fill="FFFFFF"/>
        </w:rPr>
        <w:t>2</w:t>
      </w:r>
      <w:r w:rsidRPr="000974B5">
        <w:rPr>
          <w:rFonts w:ascii="仿宋_GB2312" w:eastAsia="仿宋_GB2312" w:hAnsi="宋体" w:cs="宋体" w:hint="eastAsia"/>
          <w:color w:val="666666"/>
          <w:kern w:val="0"/>
          <w:sz w:val="32"/>
          <w:szCs w:val="32"/>
          <w:shd w:val="clear" w:color="auto" w:fill="FFFFFF"/>
        </w:rPr>
        <w:t>次论文送审，时间不得超过</w:t>
      </w:r>
      <w:r w:rsidRPr="000974B5">
        <w:rPr>
          <w:rFonts w:ascii="仿宋_GB2312" w:eastAsia="仿宋_GB2312" w:hAnsi="宋体" w:cs="宋体" w:hint="eastAsia"/>
          <w:color w:val="666666"/>
          <w:kern w:val="0"/>
          <w:sz w:val="36"/>
          <w:szCs w:val="36"/>
          <w:shd w:val="clear" w:color="auto" w:fill="FFFFFF"/>
        </w:rPr>
        <w:t>6</w:t>
      </w:r>
      <w:r w:rsidRPr="000974B5">
        <w:rPr>
          <w:rFonts w:ascii="仿宋_GB2312" w:eastAsia="仿宋_GB2312" w:hAnsi="宋体" w:cs="宋体" w:hint="eastAsia"/>
          <w:color w:val="666666"/>
          <w:kern w:val="0"/>
          <w:sz w:val="32"/>
          <w:szCs w:val="32"/>
          <w:shd w:val="clear" w:color="auto" w:fill="FFFFFF"/>
        </w:rPr>
        <w:t>年。</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在学校规定的学位申请期限内，同等学力人员最多可申请</w:t>
      </w:r>
      <w:r w:rsidRPr="000974B5">
        <w:rPr>
          <w:rFonts w:ascii="仿宋_GB2312" w:eastAsia="仿宋_GB2312" w:hAnsi="宋体" w:cs="宋体" w:hint="eastAsia"/>
          <w:color w:val="666666"/>
          <w:kern w:val="0"/>
          <w:sz w:val="36"/>
          <w:szCs w:val="36"/>
          <w:shd w:val="clear" w:color="auto" w:fill="FFFFFF"/>
        </w:rPr>
        <w:t>3</w:t>
      </w:r>
      <w:r w:rsidRPr="000974B5">
        <w:rPr>
          <w:rFonts w:ascii="仿宋_GB2312" w:eastAsia="仿宋_GB2312" w:hAnsi="宋体" w:cs="宋体" w:hint="eastAsia"/>
          <w:color w:val="666666"/>
          <w:kern w:val="0"/>
          <w:sz w:val="32"/>
          <w:szCs w:val="32"/>
          <w:shd w:val="clear" w:color="auto" w:fill="FFFFFF"/>
        </w:rPr>
        <w:t>次论文送审。</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仿宋_GB2312" w:eastAsia="仿宋_GB2312" w:hAnsi="宋体" w:cs="宋体" w:hint="eastAsia"/>
          <w:color w:val="666666"/>
          <w:kern w:val="0"/>
          <w:sz w:val="32"/>
          <w:szCs w:val="32"/>
          <w:shd w:val="clear" w:color="auto" w:fill="FFFFFF"/>
        </w:rPr>
        <w:t>论文初次送审、修改后重新送审、申诉后重新</w:t>
      </w:r>
      <w:proofErr w:type="gramStart"/>
      <w:r w:rsidRPr="000974B5">
        <w:rPr>
          <w:rFonts w:ascii="仿宋_GB2312" w:eastAsia="仿宋_GB2312" w:hAnsi="宋体" w:cs="宋体" w:hint="eastAsia"/>
          <w:color w:val="666666"/>
          <w:kern w:val="0"/>
          <w:sz w:val="32"/>
          <w:szCs w:val="32"/>
          <w:shd w:val="clear" w:color="auto" w:fill="FFFFFF"/>
        </w:rPr>
        <w:t>送审均</w:t>
      </w:r>
      <w:proofErr w:type="gramEnd"/>
      <w:r w:rsidRPr="000974B5">
        <w:rPr>
          <w:rFonts w:ascii="仿宋_GB2312" w:eastAsia="仿宋_GB2312" w:hAnsi="宋体" w:cs="宋体" w:hint="eastAsia"/>
          <w:color w:val="666666"/>
          <w:kern w:val="0"/>
          <w:sz w:val="32"/>
          <w:szCs w:val="32"/>
          <w:shd w:val="clear" w:color="auto" w:fill="FFFFFF"/>
        </w:rPr>
        <w:t>计入论文送审的总次数。达到论文送审次数上限仍未通过的学位申请人，学校不再受理其学位申请事宜。</w:t>
      </w:r>
    </w:p>
    <w:p w:rsidR="000974B5" w:rsidRPr="000974B5" w:rsidRDefault="000974B5" w:rsidP="000974B5">
      <w:pPr>
        <w:widowControl/>
        <w:spacing w:line="500" w:lineRule="atLeast"/>
        <w:ind w:left="61" w:right="60" w:firstLine="627"/>
        <w:jc w:val="left"/>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第九条</w:t>
      </w:r>
      <w:r w:rsidRPr="000974B5">
        <w:rPr>
          <w:rFonts w:ascii="仿宋_GB2312" w:eastAsia="仿宋_GB2312" w:hAnsi="宋体" w:cs="宋体" w:hint="eastAsia"/>
          <w:b/>
          <w:bCs/>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为避免</w:t>
      </w:r>
      <w:proofErr w:type="gramStart"/>
      <w:r w:rsidRPr="000974B5">
        <w:rPr>
          <w:rFonts w:ascii="仿宋_GB2312" w:eastAsia="仿宋_GB2312" w:hAnsi="宋体" w:cs="宋体" w:hint="eastAsia"/>
          <w:color w:val="666666"/>
          <w:kern w:val="0"/>
          <w:sz w:val="32"/>
          <w:szCs w:val="32"/>
          <w:shd w:val="clear" w:color="auto" w:fill="FFFFFF"/>
        </w:rPr>
        <w:t>因学术</w:t>
      </w:r>
      <w:proofErr w:type="gramEnd"/>
      <w:r w:rsidRPr="000974B5">
        <w:rPr>
          <w:rFonts w:ascii="仿宋_GB2312" w:eastAsia="仿宋_GB2312" w:hAnsi="宋体" w:cs="宋体" w:hint="eastAsia"/>
          <w:color w:val="666666"/>
          <w:kern w:val="0"/>
          <w:sz w:val="32"/>
          <w:szCs w:val="32"/>
          <w:shd w:val="clear" w:color="auto" w:fill="FFFFFF"/>
        </w:rPr>
        <w:t>观点不同而发生的不公正评阅，学位论文作者及导师可以提交不超过</w:t>
      </w:r>
      <w:r w:rsidRPr="000974B5">
        <w:rPr>
          <w:rFonts w:ascii="仿宋_GB2312" w:eastAsia="仿宋_GB2312" w:hAnsi="宋体" w:cs="宋体" w:hint="eastAsia"/>
          <w:color w:val="666666"/>
          <w:kern w:val="0"/>
          <w:sz w:val="36"/>
          <w:szCs w:val="36"/>
          <w:shd w:val="clear" w:color="auto" w:fill="FFFFFF"/>
        </w:rPr>
        <w:t>5</w:t>
      </w:r>
      <w:r w:rsidRPr="000974B5">
        <w:rPr>
          <w:rFonts w:ascii="仿宋_GB2312" w:eastAsia="仿宋_GB2312" w:hAnsi="宋体" w:cs="宋体" w:hint="eastAsia"/>
          <w:color w:val="666666"/>
          <w:kern w:val="0"/>
          <w:sz w:val="32"/>
          <w:szCs w:val="32"/>
          <w:shd w:val="clear" w:color="auto" w:fill="FFFFFF"/>
        </w:rPr>
        <w:t>位要求回避的专家名单。</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第十条</w:t>
      </w:r>
      <w:r w:rsidRPr="000974B5">
        <w:rPr>
          <w:rFonts w:ascii="仿宋_GB2312" w:eastAsia="仿宋_GB2312" w:hAnsi="宋体" w:cs="宋体" w:hint="eastAsia"/>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任何单位和个人不得干扰论文送审，不得对论文送审提出其它要求。学位论文送审工作人员不得以任何方式透露论文送审信息。</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第十一条</w:t>
      </w:r>
      <w:r w:rsidRPr="000974B5">
        <w:rPr>
          <w:rFonts w:ascii="仿宋_GB2312" w:eastAsia="仿宋_GB2312" w:hAnsi="宋体" w:cs="宋体" w:hint="eastAsia"/>
          <w:b/>
          <w:bCs/>
          <w:color w:val="666666"/>
          <w:kern w:val="0"/>
          <w:sz w:val="32"/>
        </w:rPr>
        <w:t> </w:t>
      </w:r>
      <w:r w:rsidRPr="000974B5">
        <w:rPr>
          <w:rFonts w:ascii="仿宋_GB2312" w:eastAsia="仿宋_GB2312" w:hAnsi="宋体" w:cs="宋体" w:hint="eastAsia"/>
          <w:color w:val="666666"/>
          <w:kern w:val="0"/>
          <w:sz w:val="32"/>
        </w:rPr>
        <w:t>学位论文重新送审费用由学位申请人承担。</w:t>
      </w:r>
    </w:p>
    <w:p w:rsidR="000974B5" w:rsidRPr="000974B5" w:rsidRDefault="000974B5" w:rsidP="000974B5">
      <w:pPr>
        <w:widowControl/>
        <w:spacing w:line="500" w:lineRule="atLeast"/>
        <w:ind w:left="61" w:right="62"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第十二条</w:t>
      </w:r>
      <w:r w:rsidRPr="000974B5">
        <w:rPr>
          <w:rFonts w:ascii="黑体" w:eastAsia="黑体" w:hAnsi="宋体" w:cs="宋体" w:hint="eastAsia"/>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研究生培养单位可以制定不低于本办法要求的本单位学位论文评阅办法，报研究生院备案。若研究生培养单位制定学位论文评阅办法，学位论文评阅及结果处理按照本单位相关办法执行。</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第十三条</w:t>
      </w:r>
      <w:r w:rsidRPr="000974B5">
        <w:rPr>
          <w:rFonts w:ascii="仿宋_GB2312" w:eastAsia="仿宋_GB2312" w:hAnsi="宋体" w:cs="宋体" w:hint="eastAsia"/>
          <w:color w:val="666666"/>
          <w:kern w:val="0"/>
          <w:sz w:val="32"/>
        </w:rPr>
        <w:t> </w:t>
      </w:r>
      <w:r w:rsidRPr="000974B5">
        <w:rPr>
          <w:rFonts w:ascii="仿宋_GB2312" w:eastAsia="仿宋_GB2312" w:hAnsi="宋体" w:cs="宋体" w:hint="eastAsia"/>
          <w:color w:val="666666"/>
          <w:kern w:val="0"/>
          <w:sz w:val="32"/>
        </w:rPr>
        <w:t>涉密学位论文评阅按照学校有关规定执行。</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lastRenderedPageBreak/>
        <w:t>第十四条</w:t>
      </w:r>
      <w:r w:rsidRPr="000974B5">
        <w:rPr>
          <w:rFonts w:ascii="黑体" w:eastAsia="黑体" w:hAnsi="宋体" w:cs="宋体" w:hint="eastAsia"/>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本办法自发布之日起施行，原《兰州大学博士学位论文评阅办法》同时废止。若其他文件规定与本办法冲突，以本办法为准。</w:t>
      </w:r>
    </w:p>
    <w:p w:rsidR="000974B5" w:rsidRPr="000974B5" w:rsidRDefault="000974B5" w:rsidP="000974B5">
      <w:pPr>
        <w:widowControl/>
        <w:spacing w:line="500" w:lineRule="atLeast"/>
        <w:ind w:left="61" w:right="60" w:firstLine="627"/>
        <w:rPr>
          <w:rFonts w:ascii="仿宋_GB2312" w:eastAsia="仿宋_GB2312" w:hAnsi="宋体" w:cs="宋体" w:hint="eastAsia"/>
          <w:color w:val="666666"/>
          <w:kern w:val="0"/>
          <w:sz w:val="34"/>
          <w:szCs w:val="34"/>
          <w:shd w:val="clear" w:color="auto" w:fill="FFFFFF"/>
        </w:rPr>
      </w:pPr>
      <w:r w:rsidRPr="000974B5">
        <w:rPr>
          <w:rFonts w:ascii="黑体" w:eastAsia="黑体" w:hAnsi="宋体" w:cs="宋体" w:hint="eastAsia"/>
          <w:color w:val="666666"/>
          <w:kern w:val="0"/>
          <w:sz w:val="32"/>
          <w:szCs w:val="32"/>
          <w:shd w:val="clear" w:color="auto" w:fill="FFFFFF"/>
        </w:rPr>
        <w:t>第十五条</w:t>
      </w:r>
      <w:r w:rsidRPr="000974B5">
        <w:rPr>
          <w:rFonts w:ascii="仿宋_GB2312" w:eastAsia="仿宋_GB2312" w:hAnsi="宋体" w:cs="宋体" w:hint="eastAsia"/>
          <w:color w:val="666666"/>
          <w:kern w:val="0"/>
          <w:sz w:val="32"/>
          <w:szCs w:val="32"/>
          <w:shd w:val="clear" w:color="auto" w:fill="FFFFFF"/>
        </w:rPr>
        <w:t> </w:t>
      </w:r>
      <w:r w:rsidRPr="000974B5">
        <w:rPr>
          <w:rFonts w:ascii="仿宋_GB2312" w:eastAsia="仿宋_GB2312" w:hAnsi="宋体" w:cs="宋体" w:hint="eastAsia"/>
          <w:color w:val="666666"/>
          <w:kern w:val="0"/>
          <w:sz w:val="32"/>
          <w:szCs w:val="32"/>
          <w:shd w:val="clear" w:color="auto" w:fill="FFFFFF"/>
        </w:rPr>
        <w:t>本办法由研究生院负责解释。</w:t>
      </w:r>
    </w:p>
    <w:p w:rsidR="00784A33" w:rsidRPr="000974B5" w:rsidRDefault="00784A33"/>
    <w:sectPr w:rsidR="00784A33" w:rsidRPr="000974B5" w:rsidSect="00784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1AD" w:rsidRDefault="00CC31AD" w:rsidP="000974B5">
      <w:r>
        <w:separator/>
      </w:r>
    </w:p>
  </w:endnote>
  <w:endnote w:type="continuationSeparator" w:id="0">
    <w:p w:rsidR="00CC31AD" w:rsidRDefault="00CC31AD" w:rsidP="00097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1AD" w:rsidRDefault="00CC31AD" w:rsidP="000974B5">
      <w:r>
        <w:separator/>
      </w:r>
    </w:p>
  </w:footnote>
  <w:footnote w:type="continuationSeparator" w:id="0">
    <w:p w:rsidR="00CC31AD" w:rsidRDefault="00CC31AD" w:rsidP="000974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4B5"/>
    <w:rsid w:val="000974B5"/>
    <w:rsid w:val="00784A33"/>
    <w:rsid w:val="00CC3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4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4B5"/>
    <w:rPr>
      <w:sz w:val="18"/>
      <w:szCs w:val="18"/>
    </w:rPr>
  </w:style>
  <w:style w:type="paragraph" w:styleId="a4">
    <w:name w:val="footer"/>
    <w:basedOn w:val="a"/>
    <w:link w:val="Char0"/>
    <w:uiPriority w:val="99"/>
    <w:semiHidden/>
    <w:unhideWhenUsed/>
    <w:rsid w:val="000974B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4B5"/>
    <w:rPr>
      <w:sz w:val="18"/>
      <w:szCs w:val="18"/>
    </w:rPr>
  </w:style>
  <w:style w:type="paragraph" w:customStyle="1" w:styleId="p1">
    <w:name w:val="p1"/>
    <w:basedOn w:val="a"/>
    <w:rsid w:val="000974B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974B5"/>
    <w:rPr>
      <w:b/>
      <w:bCs/>
    </w:rPr>
  </w:style>
</w:styles>
</file>

<file path=word/webSettings.xml><?xml version="1.0" encoding="utf-8"?>
<w:webSettings xmlns:r="http://schemas.openxmlformats.org/officeDocument/2006/relationships" xmlns:w="http://schemas.openxmlformats.org/wordprocessingml/2006/main">
  <w:divs>
    <w:div w:id="18351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Words>
  <Characters>1938</Characters>
  <Application>Microsoft Office Word</Application>
  <DocSecurity>0</DocSecurity>
  <Lines>16</Lines>
  <Paragraphs>4</Paragraphs>
  <ScaleCrop>false</ScaleCrop>
  <Company>ldyy</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ldyyyjsc</dc:creator>
  <cp:keywords/>
  <dc:description/>
  <cp:lastModifiedBy>ldyyyjsc</cp:lastModifiedBy>
  <cp:revision>2</cp:revision>
  <dcterms:created xsi:type="dcterms:W3CDTF">2019-03-04T02:25:00Z</dcterms:created>
  <dcterms:modified xsi:type="dcterms:W3CDTF">2019-03-04T02:26:00Z</dcterms:modified>
</cp:coreProperties>
</file>